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湖南省高校“形势与政策”课教学研究会</w:t>
      </w:r>
      <w:r>
        <w:rPr>
          <w:rFonts w:ascii="黑体" w:hAnsi="黑体" w:eastAsia="黑体"/>
          <w:b/>
          <w:sz w:val="32"/>
          <w:szCs w:val="32"/>
        </w:rPr>
        <w:t>20</w:t>
      </w:r>
      <w:r>
        <w:rPr>
          <w:rFonts w:hint="eastAsia" w:ascii="黑体" w:hAnsi="黑体" w:eastAsia="黑体"/>
          <w:b/>
          <w:sz w:val="32"/>
          <w:szCs w:val="32"/>
        </w:rPr>
        <w:t>20年年会</w:t>
      </w:r>
    </w:p>
    <w:p>
      <w:pPr>
        <w:jc w:val="center"/>
        <w:rPr>
          <w:rFonts w:ascii="黑体" w:hAnsi="黑体" w:eastAsia="黑体"/>
          <w:b/>
          <w:sz w:val="36"/>
          <w:szCs w:val="36"/>
        </w:rPr>
      </w:pPr>
      <w:r>
        <w:rPr>
          <w:rFonts w:hint="eastAsia" w:ascii="黑体" w:hAnsi="黑体" w:eastAsia="黑体"/>
          <w:b/>
          <w:sz w:val="32"/>
          <w:szCs w:val="32"/>
        </w:rPr>
        <w:t>暨</w:t>
      </w:r>
      <w:r>
        <w:rPr>
          <w:rFonts w:hint="eastAsia" w:ascii="黑体" w:hAnsi="黑体" w:eastAsia="黑体"/>
          <w:b/>
          <w:sz w:val="32"/>
          <w:szCs w:val="32"/>
          <w:lang w:val="en-US" w:eastAsia="zh-CN"/>
        </w:rPr>
        <w:t>弘扬伟大“抗疫精神”</w:t>
      </w:r>
      <w:r>
        <w:rPr>
          <w:rFonts w:hint="eastAsia" w:ascii="黑体" w:hAnsi="黑体" w:eastAsia="黑体"/>
          <w:b/>
          <w:sz w:val="32"/>
          <w:szCs w:val="32"/>
        </w:rPr>
        <w:t>学术研讨会通知</w:t>
      </w:r>
    </w:p>
    <w:p>
      <w:pPr>
        <w:spacing w:line="276"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湖南省各普通高校马克思主义学院</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思想政治理论课教学部：</w:t>
      </w:r>
    </w:p>
    <w:p>
      <w:pPr>
        <w:spacing w:line="27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为深入学习、贯彻落实习近平新时代中国特色社会主义思想和党的十九届四中全会精神，进一步落实教育部2018年1号文件《关于加强新时代高校“形势与政策”课建设的若干意见》的精神，加强高校“形势与政策”课教师之间的研讨与交流，经请示湖南省委</w:t>
      </w:r>
      <w:r>
        <w:rPr>
          <w:rFonts w:hint="eastAsia" w:asciiTheme="minorEastAsia" w:hAnsiTheme="minorEastAsia" w:eastAsiaTheme="minorEastAsia"/>
          <w:szCs w:val="21"/>
          <w:lang w:val="en-US" w:eastAsia="zh-CN"/>
        </w:rPr>
        <w:t>教育</w:t>
      </w:r>
      <w:r>
        <w:rPr>
          <w:rFonts w:hint="eastAsia" w:asciiTheme="minorEastAsia" w:hAnsiTheme="minorEastAsia" w:eastAsiaTheme="minorEastAsia"/>
          <w:szCs w:val="21"/>
        </w:rPr>
        <w:t>工</w:t>
      </w:r>
      <w:r>
        <w:rPr>
          <w:rFonts w:hint="eastAsia" w:asciiTheme="minorEastAsia" w:hAnsiTheme="minorEastAsia" w:eastAsiaTheme="minorEastAsia"/>
          <w:szCs w:val="21"/>
          <w:lang w:val="en-US" w:eastAsia="zh-CN"/>
        </w:rPr>
        <w:t>作</w:t>
      </w:r>
      <w:r>
        <w:rPr>
          <w:rFonts w:hint="eastAsia" w:asciiTheme="minorEastAsia" w:hAnsiTheme="minorEastAsia" w:eastAsiaTheme="minorEastAsia"/>
          <w:szCs w:val="21"/>
        </w:rPr>
        <w:t>委</w:t>
      </w:r>
      <w:r>
        <w:rPr>
          <w:rFonts w:hint="eastAsia" w:asciiTheme="minorEastAsia" w:hAnsiTheme="minorEastAsia" w:eastAsiaTheme="minorEastAsia"/>
          <w:szCs w:val="21"/>
          <w:lang w:val="en-US" w:eastAsia="zh-CN"/>
        </w:rPr>
        <w:t>员会宣传部</w:t>
      </w:r>
      <w:r>
        <w:rPr>
          <w:rFonts w:hint="eastAsia" w:asciiTheme="minorEastAsia" w:hAnsiTheme="minorEastAsia" w:eastAsiaTheme="minorEastAsia"/>
          <w:szCs w:val="21"/>
        </w:rPr>
        <w:t>和湖南省高校思想政治理论课教学研究会同意，兹决定于</w:t>
      </w:r>
      <w:r>
        <w:rPr>
          <w:rFonts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年11月28-29日在南华大学召开湖南省高校“形势与政策”课教学研究会</w:t>
      </w:r>
      <w:r>
        <w:rPr>
          <w:rFonts w:asciiTheme="minorEastAsia" w:hAnsiTheme="minorEastAsia" w:eastAsiaTheme="minorEastAsia"/>
          <w:szCs w:val="21"/>
        </w:rPr>
        <w:t>20</w:t>
      </w:r>
      <w:r>
        <w:rPr>
          <w:rFonts w:hint="eastAsia" w:asciiTheme="minorEastAsia" w:hAnsiTheme="minorEastAsia" w:eastAsiaTheme="minorEastAsia"/>
          <w:szCs w:val="21"/>
        </w:rPr>
        <w:t>20年年会暨</w:t>
      </w:r>
      <w:r>
        <w:rPr>
          <w:rFonts w:hint="eastAsia" w:asciiTheme="minorEastAsia" w:hAnsiTheme="minorEastAsia" w:eastAsiaTheme="minorEastAsia"/>
          <w:szCs w:val="21"/>
          <w:lang w:val="en-US" w:eastAsia="zh-CN"/>
        </w:rPr>
        <w:t>伟大“抗疫精神”</w:t>
      </w:r>
      <w:r>
        <w:rPr>
          <w:rFonts w:hint="eastAsia" w:asciiTheme="minorEastAsia" w:hAnsiTheme="minorEastAsia" w:eastAsiaTheme="minorEastAsia"/>
          <w:szCs w:val="21"/>
        </w:rPr>
        <w:t>学术研讨会。现将有关事项通知如下：</w:t>
      </w:r>
    </w:p>
    <w:p>
      <w:pPr>
        <w:spacing w:line="276" w:lineRule="auto"/>
        <w:ind w:firstLine="435"/>
        <w:rPr>
          <w:rFonts w:asciiTheme="minorEastAsia" w:hAnsiTheme="minorEastAsia" w:eastAsiaTheme="minorEastAsia"/>
          <w:b/>
          <w:szCs w:val="21"/>
        </w:rPr>
      </w:pPr>
      <w:r>
        <w:rPr>
          <w:rFonts w:hint="eastAsia" w:asciiTheme="minorEastAsia" w:hAnsiTheme="minorEastAsia" w:eastAsiaTheme="minorEastAsia"/>
          <w:b/>
          <w:szCs w:val="21"/>
        </w:rPr>
        <w:t>一、会议时间</w:t>
      </w:r>
    </w:p>
    <w:p>
      <w:pPr>
        <w:spacing w:line="276" w:lineRule="auto"/>
        <w:ind w:firstLine="435"/>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月28日（星期六）上午报到，28日下午至29日下午开会。</w:t>
      </w:r>
    </w:p>
    <w:p>
      <w:pPr>
        <w:spacing w:line="276"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二、报到及住宿地点</w:t>
      </w:r>
    </w:p>
    <w:p>
      <w:pPr>
        <w:spacing w:line="27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衡阳市神龙</w:t>
      </w:r>
      <w:r>
        <w:rPr>
          <w:rFonts w:hint="eastAsia" w:asciiTheme="minorEastAsia" w:hAnsiTheme="minorEastAsia" w:eastAsiaTheme="minorEastAsia"/>
          <w:szCs w:val="21"/>
        </w:rPr>
        <w:t>大酒店，酒店前台电话：</w:t>
      </w:r>
    </w:p>
    <w:p>
      <w:pPr>
        <w:spacing w:line="276"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三、年会主要内容</w:t>
      </w:r>
    </w:p>
    <w:p>
      <w:pPr>
        <w:spacing w:line="27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湖南省委教育工委宣传部领导作重要指示</w:t>
      </w:r>
    </w:p>
    <w:p>
      <w:pPr>
        <w:spacing w:line="27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湖南省高校思想政治理论课教</w:t>
      </w:r>
      <w:r>
        <w:rPr>
          <w:rFonts w:hint="eastAsia" w:asciiTheme="minorEastAsia" w:hAnsiTheme="minorEastAsia" w:eastAsiaTheme="minorEastAsia"/>
          <w:szCs w:val="21"/>
          <w:lang w:val="en-US" w:eastAsia="zh-CN"/>
        </w:rPr>
        <w:t>学</w:t>
      </w:r>
      <w:r>
        <w:rPr>
          <w:rFonts w:hint="eastAsia" w:asciiTheme="minorEastAsia" w:hAnsiTheme="minorEastAsia" w:eastAsiaTheme="minorEastAsia"/>
          <w:szCs w:val="21"/>
        </w:rPr>
        <w:t>研</w:t>
      </w:r>
      <w:r>
        <w:rPr>
          <w:rFonts w:hint="eastAsia" w:asciiTheme="minorEastAsia" w:hAnsiTheme="minorEastAsia" w:eastAsiaTheme="minorEastAsia"/>
          <w:szCs w:val="21"/>
          <w:lang w:val="en-US" w:eastAsia="zh-CN"/>
        </w:rPr>
        <w:t>究</w:t>
      </w:r>
      <w:r>
        <w:rPr>
          <w:rFonts w:hint="eastAsia" w:asciiTheme="minorEastAsia" w:hAnsiTheme="minorEastAsia" w:eastAsiaTheme="minorEastAsia"/>
          <w:szCs w:val="21"/>
        </w:rPr>
        <w:t>会领导讲话</w:t>
      </w:r>
    </w:p>
    <w:p>
      <w:pPr>
        <w:spacing w:line="27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教研会年度工作报告</w:t>
      </w:r>
    </w:p>
    <w:p>
      <w:pPr>
        <w:spacing w:line="276" w:lineRule="auto"/>
        <w:ind w:firstLine="420" w:firstLineChars="200"/>
        <w:rPr>
          <w:rFonts w:hint="default" w:asciiTheme="minorEastAsia" w:hAnsiTheme="minorEastAsia" w:eastAsiaTheme="minorEastAsia"/>
          <w:szCs w:val="21"/>
          <w:lang w:val="en-US" w:eastAsia="zh-CN"/>
        </w:rPr>
      </w:pPr>
      <w:r>
        <w:rPr>
          <w:rFonts w:asciiTheme="minorEastAsia" w:hAnsiTheme="minorEastAsia" w:eastAsiaTheme="minorEastAsia"/>
          <w:szCs w:val="21"/>
        </w:rPr>
        <w:t>4.</w:t>
      </w:r>
      <w:r>
        <w:rPr>
          <w:rFonts w:hint="eastAsia" w:asciiTheme="minorEastAsia" w:hAnsiTheme="minorEastAsia" w:eastAsiaTheme="minorEastAsia"/>
          <w:szCs w:val="21"/>
          <w:lang w:val="en-US" w:eastAsia="zh-CN"/>
        </w:rPr>
        <w:t>同济大学马克思主义学院刘骞博士，题目：《“形势与政策”课教学设计与策略——以加强开放合作推进“一带一路”建设专题为例》</w:t>
      </w:r>
    </w:p>
    <w:p>
      <w:pPr>
        <w:spacing w:line="276"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5.优秀论文交流</w:t>
      </w:r>
    </w:p>
    <w:p>
      <w:pPr>
        <w:spacing w:line="27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.教研会换届选举</w:t>
      </w:r>
    </w:p>
    <w:p>
      <w:pPr>
        <w:spacing w:line="276"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7.实践研修</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罗荣桓故居</w:t>
      </w:r>
    </w:p>
    <w:p>
      <w:pPr>
        <w:spacing w:line="276"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四、会议征文</w:t>
      </w:r>
    </w:p>
    <w:p>
      <w:pPr>
        <w:spacing w:line="27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围绕</w:t>
      </w:r>
      <w:r>
        <w:rPr>
          <w:rFonts w:hint="eastAsia" w:asciiTheme="minorEastAsia" w:hAnsiTheme="minorEastAsia" w:eastAsiaTheme="minorEastAsia"/>
          <w:szCs w:val="21"/>
          <w:lang w:val="en-US" w:eastAsia="zh-CN"/>
        </w:rPr>
        <w:t>伟大“抗疫精神”</w:t>
      </w:r>
      <w:r>
        <w:rPr>
          <w:rFonts w:hint="eastAsia" w:asciiTheme="minorEastAsia" w:hAnsiTheme="minorEastAsia" w:eastAsiaTheme="minorEastAsia"/>
          <w:szCs w:val="21"/>
        </w:rPr>
        <w:t>主题和本课程教研教改的做法、体会，撰写论文，题目自拟。提交的论文请按原“征文通知”要求将论文按学术期刊规范格式排版，于</w:t>
      </w:r>
      <w:r>
        <w:rPr>
          <w:rFonts w:asciiTheme="minorEastAsia" w:hAnsiTheme="minorEastAsia" w:eastAsiaTheme="minorEastAsia"/>
          <w:szCs w:val="21"/>
        </w:rPr>
        <w:t>11</w:t>
      </w:r>
      <w:r>
        <w:rPr>
          <w:rFonts w:hint="eastAsia" w:asciiTheme="minorEastAsia" w:hAnsiTheme="minorEastAsia" w:eastAsiaTheme="minorEastAsia"/>
          <w:szCs w:val="21"/>
        </w:rPr>
        <w:t>月2</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日前发论文</w:t>
      </w:r>
      <w:r>
        <w:rPr>
          <w:rFonts w:asciiTheme="minorEastAsia" w:hAnsiTheme="minorEastAsia" w:eastAsiaTheme="minorEastAsia"/>
          <w:szCs w:val="21"/>
        </w:rPr>
        <w:t>word</w:t>
      </w:r>
      <w:r>
        <w:rPr>
          <w:rFonts w:hint="eastAsia" w:asciiTheme="minorEastAsia" w:hAnsiTheme="minorEastAsia" w:eastAsiaTheme="minorEastAsia"/>
          <w:szCs w:val="21"/>
        </w:rPr>
        <w:t>电子版到</w:t>
      </w:r>
      <w:r>
        <w:rPr>
          <w:rFonts w:cs="宋体" w:asciiTheme="minorEastAsia" w:hAnsiTheme="minorEastAsia" w:eastAsiaTheme="minorEastAsia"/>
          <w:color w:val="000000"/>
          <w:kern w:val="0"/>
          <w:szCs w:val="21"/>
        </w:rPr>
        <w:t>hnxsyzc@126.com</w:t>
      </w:r>
      <w:r>
        <w:rPr>
          <w:rFonts w:hint="eastAsia" w:asciiTheme="minorEastAsia" w:hAnsiTheme="minorEastAsia" w:eastAsiaTheme="minorEastAsia"/>
          <w:szCs w:val="21"/>
        </w:rPr>
        <w:t>。大会将评选优秀论文奖，并颁发优秀论文证书。</w:t>
      </w:r>
    </w:p>
    <w:p>
      <w:pPr>
        <w:spacing w:line="276"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五、收费标准与会务联系人</w:t>
      </w:r>
    </w:p>
    <w:p>
      <w:pPr>
        <w:spacing w:line="276" w:lineRule="auto"/>
        <w:ind w:firstLine="420" w:firstLineChars="200"/>
        <w:rPr>
          <w:rFonts w:asciiTheme="minorEastAsia" w:hAnsiTheme="minorEastAsia" w:eastAsiaTheme="minorEastAsia"/>
          <w:szCs w:val="21"/>
        </w:rPr>
      </w:pPr>
      <w:r>
        <w:rPr>
          <w:rFonts w:asciiTheme="minorEastAsia" w:hAnsiTheme="minorEastAsia" w:eastAsiaTheme="minorEastAsia"/>
        </w:rPr>
        <w:t>每位与会代表交会务费600元。会务费、交通费和住宿费由与会代表所在单位报销。</w:t>
      </w:r>
      <w:r>
        <w:rPr>
          <w:rFonts w:hint="eastAsia" w:asciiTheme="minorEastAsia" w:hAnsiTheme="minorEastAsia" w:eastAsiaTheme="minorEastAsia"/>
          <w:szCs w:val="21"/>
        </w:rPr>
        <w:t>请各高校选派2</w:t>
      </w:r>
      <w:r>
        <w:rPr>
          <w:rFonts w:asciiTheme="minorEastAsia" w:hAnsiTheme="minorEastAsia" w:eastAsiaTheme="minorEastAsia"/>
          <w:szCs w:val="21"/>
        </w:rPr>
        <w:t>-</w:t>
      </w:r>
      <w:r>
        <w:rPr>
          <w:rFonts w:hint="eastAsia" w:asciiTheme="minorEastAsia" w:hAnsiTheme="minorEastAsia" w:eastAsiaTheme="minorEastAsia"/>
          <w:szCs w:val="21"/>
        </w:rPr>
        <w:t>3名代表（教研会副会长须参加）准时与会，并于</w:t>
      </w:r>
      <w:r>
        <w:rPr>
          <w:rFonts w:asciiTheme="minorEastAsia" w:hAnsiTheme="minorEastAsia" w:eastAsiaTheme="minorEastAsia"/>
          <w:szCs w:val="21"/>
        </w:rPr>
        <w:t>11</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22</w:t>
      </w:r>
      <w:r>
        <w:rPr>
          <w:rFonts w:hint="eastAsia" w:asciiTheme="minorEastAsia" w:hAnsiTheme="minorEastAsia" w:eastAsiaTheme="minorEastAsia"/>
          <w:szCs w:val="21"/>
        </w:rPr>
        <w:t>日前填写附件一（参会回执）以电子邮件（邮箱</w:t>
      </w:r>
      <w:r>
        <w:rPr>
          <w:rFonts w:cs="宋体" w:asciiTheme="minorEastAsia" w:hAnsiTheme="minorEastAsia" w:eastAsiaTheme="minorEastAsia"/>
          <w:color w:val="000000"/>
          <w:kern w:val="0"/>
          <w:szCs w:val="21"/>
        </w:rPr>
        <w:t>hnxsyzc@126.com</w:t>
      </w:r>
      <w:r>
        <w:rPr>
          <w:rFonts w:hint="eastAsia" w:asciiTheme="minorEastAsia" w:hAnsiTheme="minorEastAsia" w:eastAsiaTheme="minorEastAsia"/>
          <w:szCs w:val="21"/>
        </w:rPr>
        <w:t>）、短信等形式反馈。</w:t>
      </w:r>
    </w:p>
    <w:p>
      <w:pPr>
        <w:spacing w:line="276" w:lineRule="auto"/>
        <w:ind w:firstLine="435"/>
        <w:rPr>
          <w:rFonts w:asciiTheme="minorEastAsia" w:hAnsiTheme="minorEastAsia" w:eastAsiaTheme="minorEastAsia"/>
          <w:color w:val="000000" w:themeColor="text1"/>
          <w:szCs w:val="21"/>
        </w:rPr>
      </w:pPr>
      <w:r>
        <w:rPr>
          <w:rFonts w:hint="eastAsia" w:asciiTheme="minorEastAsia" w:hAnsiTheme="minorEastAsia" w:eastAsiaTheme="minorEastAsia"/>
          <w:szCs w:val="21"/>
        </w:rPr>
        <w:t>会务联系人(电话)：南华大学马克思主义学院付晶</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17373110139</w:t>
      </w:r>
      <w:r>
        <w:rPr>
          <w:rFonts w:hint="eastAsia" w:asciiTheme="minorEastAsia" w:hAnsiTheme="minorEastAsia" w:eastAsiaTheme="minorEastAsia"/>
          <w:szCs w:val="21"/>
        </w:rPr>
        <w:t>）、高征难</w:t>
      </w:r>
      <w:r>
        <w:rPr>
          <w:rFonts w:asciiTheme="minorEastAsia" w:hAnsiTheme="minorEastAsia" w:eastAsiaTheme="minorEastAsia"/>
          <w:szCs w:val="21"/>
        </w:rPr>
        <w:t>(</w:t>
      </w:r>
      <w:r>
        <w:rPr>
          <w:rFonts w:hint="eastAsia" w:asciiTheme="minorEastAsia" w:hAnsiTheme="minorEastAsia" w:eastAsiaTheme="minorEastAsia"/>
          <w:szCs w:val="21"/>
        </w:rPr>
        <w:t>18711410389</w:t>
      </w:r>
      <w:r>
        <w:rPr>
          <w:rFonts w:asciiTheme="minorEastAsia" w:hAnsiTheme="minorEastAsia" w:eastAsiaTheme="minorEastAsia"/>
          <w:szCs w:val="21"/>
        </w:rPr>
        <w:t>)</w:t>
      </w:r>
      <w:r>
        <w:rPr>
          <w:rFonts w:hint="eastAsia" w:asciiTheme="minorEastAsia" w:hAnsiTheme="minorEastAsia" w:eastAsiaTheme="minorEastAsia"/>
          <w:color w:val="000000" w:themeColor="text1"/>
          <w:szCs w:val="21"/>
        </w:rPr>
        <w:t>。</w:t>
      </w:r>
    </w:p>
    <w:p>
      <w:pPr>
        <w:spacing w:line="276" w:lineRule="auto"/>
        <w:ind w:firstLine="3360" w:firstLineChars="1400"/>
        <w:jc w:val="right"/>
        <w:rPr>
          <w:rFonts w:asciiTheme="minorEastAsia" w:hAnsiTheme="minorEastAsia" w:eastAsiaTheme="minorEastAsia"/>
          <w:sz w:val="24"/>
        </w:rPr>
      </w:pPr>
    </w:p>
    <w:p>
      <w:pPr>
        <w:spacing w:line="276" w:lineRule="auto"/>
        <w:ind w:firstLine="3373" w:firstLineChars="1400"/>
        <w:jc w:val="right"/>
        <w:rPr>
          <w:rFonts w:asciiTheme="minorEastAsia" w:hAnsiTheme="minorEastAsia" w:eastAsiaTheme="minorEastAsia"/>
          <w:b/>
          <w:sz w:val="24"/>
        </w:rPr>
      </w:pPr>
      <w:r>
        <w:rPr>
          <w:rFonts w:hint="eastAsia" w:asciiTheme="minorEastAsia" w:hAnsiTheme="minorEastAsia" w:eastAsiaTheme="minorEastAsia"/>
          <w:b/>
          <w:sz w:val="24"/>
        </w:rPr>
        <w:t>湖南省高校“形势与政策”课教学研究会</w:t>
      </w:r>
    </w:p>
    <w:p>
      <w:pPr>
        <w:spacing w:line="276" w:lineRule="auto"/>
        <w:rPr>
          <w:rFonts w:asciiTheme="minorEastAsia" w:hAnsiTheme="minorEastAsia" w:eastAsiaTheme="minorEastAsia"/>
          <w:b/>
          <w:sz w:val="24"/>
        </w:rPr>
      </w:pPr>
      <w:r>
        <w:rPr>
          <w:rFonts w:asciiTheme="minorEastAsia" w:hAnsiTheme="minorEastAsia" w:eastAsiaTheme="minorEastAsia"/>
          <w:b/>
          <w:sz w:val="24"/>
        </w:rPr>
        <w:t xml:space="preserve">                                             20</w:t>
      </w:r>
      <w:r>
        <w:rPr>
          <w:rFonts w:hint="eastAsia" w:asciiTheme="minorEastAsia" w:hAnsiTheme="minorEastAsia" w:eastAsiaTheme="minorEastAsia"/>
          <w:b/>
          <w:sz w:val="24"/>
        </w:rPr>
        <w:t>20年</w:t>
      </w:r>
      <w:r>
        <w:rPr>
          <w:rFonts w:asciiTheme="minorEastAsia" w:hAnsiTheme="minorEastAsia" w:eastAsiaTheme="minorEastAsia"/>
          <w:b/>
          <w:sz w:val="24"/>
        </w:rPr>
        <w:t>1</w:t>
      </w:r>
      <w:r>
        <w:rPr>
          <w:rFonts w:hint="eastAsia" w:asciiTheme="minorEastAsia" w:hAnsiTheme="minorEastAsia" w:eastAsiaTheme="minorEastAsia"/>
          <w:b/>
          <w:sz w:val="24"/>
        </w:rPr>
        <w:t>0月</w:t>
      </w:r>
      <w:r>
        <w:rPr>
          <w:rFonts w:hint="eastAsia" w:asciiTheme="minorEastAsia" w:hAnsiTheme="minorEastAsia" w:eastAsiaTheme="minorEastAsia"/>
          <w:b/>
          <w:sz w:val="24"/>
          <w:lang w:val="en-US" w:eastAsia="zh-CN"/>
        </w:rPr>
        <w:t>22</w:t>
      </w:r>
      <w:r>
        <w:rPr>
          <w:rFonts w:hint="eastAsia" w:asciiTheme="minorEastAsia" w:hAnsiTheme="minorEastAsia" w:eastAsiaTheme="minorEastAsia"/>
          <w:b/>
          <w:sz w:val="24"/>
        </w:rPr>
        <w:t>日</w:t>
      </w:r>
    </w:p>
    <w:p>
      <w:pPr>
        <w:spacing w:line="320" w:lineRule="exact"/>
        <w:rPr>
          <w:rFonts w:asciiTheme="minorEastAsia" w:hAnsiTheme="minorEastAsia" w:eastAsiaTheme="minorEastAsia"/>
          <w:b/>
          <w:sz w:val="30"/>
          <w:szCs w:val="30"/>
        </w:rPr>
      </w:pPr>
    </w:p>
    <w:p>
      <w:pPr>
        <w:spacing w:line="320" w:lineRule="exact"/>
        <w:rPr>
          <w:rFonts w:hint="eastAsia" w:asciiTheme="minorEastAsia" w:hAnsiTheme="minorEastAsia" w:eastAsiaTheme="minorEastAsia"/>
          <w:b/>
          <w:sz w:val="30"/>
          <w:szCs w:val="30"/>
        </w:rPr>
      </w:pPr>
    </w:p>
    <w:p>
      <w:pPr>
        <w:spacing w:line="320" w:lineRule="exact"/>
        <w:rPr>
          <w:rFonts w:hint="eastAsia" w:asciiTheme="minorEastAsia" w:hAnsiTheme="minorEastAsia" w:eastAsiaTheme="minorEastAsia"/>
          <w:b/>
          <w:sz w:val="30"/>
          <w:szCs w:val="30"/>
        </w:rPr>
      </w:pPr>
    </w:p>
    <w:p>
      <w:pPr>
        <w:spacing w:line="320" w:lineRule="exact"/>
        <w:rPr>
          <w:rFonts w:asciiTheme="minorEastAsia" w:hAnsiTheme="minorEastAsia" w:eastAsiaTheme="minorEastAsia"/>
          <w:b/>
          <w:sz w:val="28"/>
          <w:szCs w:val="28"/>
        </w:rPr>
      </w:pPr>
      <w:r>
        <w:rPr>
          <w:rFonts w:hint="eastAsia" w:asciiTheme="minorEastAsia" w:hAnsiTheme="minorEastAsia" w:eastAsiaTheme="minorEastAsia"/>
          <w:b/>
          <w:sz w:val="30"/>
          <w:szCs w:val="30"/>
        </w:rPr>
        <w:t>附件1：</w:t>
      </w:r>
    </w:p>
    <w:p>
      <w:pPr>
        <w:spacing w:line="320" w:lineRule="exact"/>
        <w:jc w:val="center"/>
        <w:rPr>
          <w:rFonts w:asciiTheme="minorEastAsia" w:hAnsiTheme="minorEastAsia" w:eastAsiaTheme="minorEastAsia"/>
          <w:sz w:val="24"/>
        </w:rPr>
      </w:pPr>
      <w:r>
        <w:rPr>
          <w:rFonts w:hint="eastAsia" w:asciiTheme="minorEastAsia" w:hAnsiTheme="minorEastAsia" w:eastAsiaTheme="minorEastAsia"/>
          <w:b/>
          <w:sz w:val="24"/>
        </w:rPr>
        <w:t>湖南省高校“形势与政策”课教学研究会</w:t>
      </w:r>
      <w:r>
        <w:rPr>
          <w:rFonts w:asciiTheme="minorEastAsia" w:hAnsiTheme="minorEastAsia" w:eastAsiaTheme="minorEastAsia"/>
          <w:b/>
          <w:sz w:val="24"/>
        </w:rPr>
        <w:t>20</w:t>
      </w:r>
      <w:r>
        <w:rPr>
          <w:rFonts w:hint="eastAsia" w:asciiTheme="minorEastAsia" w:hAnsiTheme="minorEastAsia" w:eastAsiaTheme="minorEastAsia"/>
          <w:b/>
          <w:sz w:val="24"/>
        </w:rPr>
        <w:t>20年年会回执</w:t>
      </w:r>
    </w:p>
    <w:tbl>
      <w:tblPr>
        <w:tblStyle w:val="6"/>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93"/>
        <w:gridCol w:w="1716"/>
        <w:gridCol w:w="1418"/>
        <w:gridCol w:w="485"/>
        <w:gridCol w:w="996"/>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555" w:type="dxa"/>
            <w:vAlign w:val="center"/>
          </w:tcPr>
          <w:p>
            <w:pPr>
              <w:spacing w:line="400" w:lineRule="exact"/>
              <w:jc w:val="center"/>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单位名称</w:t>
            </w:r>
          </w:p>
        </w:tc>
        <w:tc>
          <w:tcPr>
            <w:tcW w:w="2609" w:type="dxa"/>
            <w:gridSpan w:val="2"/>
            <w:vAlign w:val="center"/>
          </w:tcPr>
          <w:p>
            <w:pPr>
              <w:spacing w:line="400" w:lineRule="exact"/>
              <w:rPr>
                <w:rFonts w:cs="微软雅黑" w:asciiTheme="minorEastAsia" w:hAnsiTheme="minorEastAsia" w:eastAsiaTheme="minorEastAsia"/>
                <w:bCs/>
                <w:color w:val="000000"/>
                <w:sz w:val="24"/>
              </w:rPr>
            </w:pPr>
          </w:p>
        </w:tc>
        <w:tc>
          <w:tcPr>
            <w:tcW w:w="1418" w:type="dxa"/>
            <w:vAlign w:val="center"/>
          </w:tcPr>
          <w:p>
            <w:pPr>
              <w:spacing w:line="400" w:lineRule="exact"/>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单位纳税号</w:t>
            </w:r>
          </w:p>
        </w:tc>
        <w:tc>
          <w:tcPr>
            <w:tcW w:w="3964" w:type="dxa"/>
            <w:gridSpan w:val="3"/>
            <w:vAlign w:val="center"/>
          </w:tcPr>
          <w:p>
            <w:pPr>
              <w:spacing w:line="400" w:lineRule="exact"/>
              <w:rPr>
                <w:rFonts w:cs="微软雅黑"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555" w:type="dxa"/>
            <w:vAlign w:val="center"/>
          </w:tcPr>
          <w:p>
            <w:pPr>
              <w:spacing w:line="400" w:lineRule="exact"/>
              <w:jc w:val="center"/>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通信地址</w:t>
            </w:r>
          </w:p>
        </w:tc>
        <w:tc>
          <w:tcPr>
            <w:tcW w:w="4512" w:type="dxa"/>
            <w:gridSpan w:val="4"/>
            <w:vAlign w:val="center"/>
          </w:tcPr>
          <w:p>
            <w:pPr>
              <w:spacing w:line="400" w:lineRule="exact"/>
              <w:rPr>
                <w:rFonts w:cs="微软雅黑" w:asciiTheme="minorEastAsia" w:hAnsiTheme="minorEastAsia" w:eastAsiaTheme="minorEastAsia"/>
                <w:bCs/>
                <w:color w:val="000000"/>
                <w:sz w:val="24"/>
              </w:rPr>
            </w:pPr>
          </w:p>
        </w:tc>
        <w:tc>
          <w:tcPr>
            <w:tcW w:w="996" w:type="dxa"/>
            <w:vAlign w:val="center"/>
          </w:tcPr>
          <w:p>
            <w:pPr>
              <w:spacing w:line="400" w:lineRule="exact"/>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邮</w:t>
            </w:r>
            <w:r>
              <w:rPr>
                <w:rFonts w:cs="微软雅黑" w:asciiTheme="minorEastAsia" w:hAnsiTheme="minorEastAsia" w:eastAsiaTheme="minorEastAsia"/>
                <w:bCs/>
                <w:color w:val="000000"/>
                <w:sz w:val="24"/>
              </w:rPr>
              <w:t xml:space="preserve">  </w:t>
            </w:r>
            <w:r>
              <w:rPr>
                <w:rFonts w:hint="eastAsia" w:cs="微软雅黑" w:asciiTheme="minorEastAsia" w:hAnsiTheme="minorEastAsia" w:eastAsiaTheme="minorEastAsia"/>
                <w:bCs/>
                <w:color w:val="000000"/>
                <w:sz w:val="24"/>
              </w:rPr>
              <w:t>编</w:t>
            </w:r>
          </w:p>
        </w:tc>
        <w:tc>
          <w:tcPr>
            <w:tcW w:w="2483" w:type="dxa"/>
            <w:vAlign w:val="center"/>
          </w:tcPr>
          <w:p>
            <w:pPr>
              <w:spacing w:line="400" w:lineRule="exact"/>
              <w:rPr>
                <w:rFonts w:cs="微软雅黑"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555" w:type="dxa"/>
            <w:vAlign w:val="center"/>
          </w:tcPr>
          <w:p>
            <w:pPr>
              <w:spacing w:line="400" w:lineRule="exact"/>
              <w:jc w:val="center"/>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姓</w:t>
            </w:r>
            <w:r>
              <w:rPr>
                <w:rFonts w:cs="微软雅黑" w:asciiTheme="minorEastAsia" w:hAnsiTheme="minorEastAsia" w:eastAsiaTheme="minorEastAsia"/>
                <w:bCs/>
                <w:color w:val="000000"/>
                <w:sz w:val="24"/>
              </w:rPr>
              <w:t xml:space="preserve">    </w:t>
            </w:r>
            <w:r>
              <w:rPr>
                <w:rFonts w:hint="eastAsia" w:cs="微软雅黑" w:asciiTheme="minorEastAsia" w:hAnsiTheme="minorEastAsia" w:eastAsiaTheme="minorEastAsia"/>
                <w:bCs/>
                <w:color w:val="000000"/>
                <w:sz w:val="24"/>
              </w:rPr>
              <w:t>名</w:t>
            </w:r>
          </w:p>
        </w:tc>
        <w:tc>
          <w:tcPr>
            <w:tcW w:w="893" w:type="dxa"/>
            <w:vAlign w:val="center"/>
          </w:tcPr>
          <w:p>
            <w:pPr>
              <w:spacing w:line="400" w:lineRule="exact"/>
              <w:jc w:val="center"/>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性别</w:t>
            </w:r>
          </w:p>
        </w:tc>
        <w:tc>
          <w:tcPr>
            <w:tcW w:w="1716" w:type="dxa"/>
            <w:vAlign w:val="center"/>
          </w:tcPr>
          <w:p>
            <w:pPr>
              <w:spacing w:line="400" w:lineRule="exact"/>
              <w:jc w:val="center"/>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职务职称</w:t>
            </w:r>
          </w:p>
        </w:tc>
        <w:tc>
          <w:tcPr>
            <w:tcW w:w="1903" w:type="dxa"/>
            <w:gridSpan w:val="2"/>
            <w:vAlign w:val="center"/>
          </w:tcPr>
          <w:p>
            <w:pPr>
              <w:spacing w:line="400" w:lineRule="exact"/>
              <w:jc w:val="center"/>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联系电话</w:t>
            </w:r>
          </w:p>
        </w:tc>
        <w:tc>
          <w:tcPr>
            <w:tcW w:w="3479" w:type="dxa"/>
            <w:gridSpan w:val="2"/>
            <w:vAlign w:val="center"/>
          </w:tcPr>
          <w:p>
            <w:pPr>
              <w:spacing w:line="400" w:lineRule="exact"/>
              <w:jc w:val="center"/>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555" w:type="dxa"/>
            <w:vAlign w:val="center"/>
          </w:tcPr>
          <w:p>
            <w:pPr>
              <w:spacing w:line="400" w:lineRule="exact"/>
              <w:rPr>
                <w:rFonts w:cs="微软雅黑" w:asciiTheme="minorEastAsia" w:hAnsiTheme="minorEastAsia" w:eastAsiaTheme="minorEastAsia"/>
                <w:bCs/>
                <w:color w:val="000000"/>
                <w:sz w:val="24"/>
              </w:rPr>
            </w:pPr>
          </w:p>
        </w:tc>
        <w:tc>
          <w:tcPr>
            <w:tcW w:w="893" w:type="dxa"/>
            <w:vAlign w:val="center"/>
          </w:tcPr>
          <w:p>
            <w:pPr>
              <w:spacing w:line="400" w:lineRule="exact"/>
              <w:rPr>
                <w:rFonts w:cs="微软雅黑" w:asciiTheme="minorEastAsia" w:hAnsiTheme="minorEastAsia" w:eastAsiaTheme="minorEastAsia"/>
                <w:bCs/>
                <w:color w:val="000000"/>
                <w:sz w:val="24"/>
              </w:rPr>
            </w:pPr>
          </w:p>
        </w:tc>
        <w:tc>
          <w:tcPr>
            <w:tcW w:w="1716" w:type="dxa"/>
            <w:vAlign w:val="center"/>
          </w:tcPr>
          <w:p>
            <w:pPr>
              <w:spacing w:line="400" w:lineRule="exact"/>
              <w:rPr>
                <w:rFonts w:cs="微软雅黑" w:asciiTheme="minorEastAsia" w:hAnsiTheme="minorEastAsia" w:eastAsiaTheme="minorEastAsia"/>
                <w:color w:val="000000"/>
                <w:sz w:val="24"/>
              </w:rPr>
            </w:pPr>
          </w:p>
        </w:tc>
        <w:tc>
          <w:tcPr>
            <w:tcW w:w="1903" w:type="dxa"/>
            <w:gridSpan w:val="2"/>
            <w:vAlign w:val="center"/>
          </w:tcPr>
          <w:p>
            <w:pPr>
              <w:spacing w:line="400" w:lineRule="exact"/>
              <w:rPr>
                <w:rFonts w:cs="微软雅黑" w:asciiTheme="minorEastAsia" w:hAnsiTheme="minorEastAsia" w:eastAsiaTheme="minorEastAsia"/>
                <w:color w:val="000000"/>
                <w:sz w:val="24"/>
              </w:rPr>
            </w:pPr>
          </w:p>
        </w:tc>
        <w:tc>
          <w:tcPr>
            <w:tcW w:w="3479" w:type="dxa"/>
            <w:gridSpan w:val="2"/>
            <w:vAlign w:val="center"/>
          </w:tcPr>
          <w:p>
            <w:pPr>
              <w:spacing w:line="400" w:lineRule="exact"/>
              <w:rPr>
                <w:rFonts w:cs="微软雅黑"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555" w:type="dxa"/>
            <w:vAlign w:val="center"/>
          </w:tcPr>
          <w:p>
            <w:pPr>
              <w:spacing w:line="400" w:lineRule="exact"/>
              <w:rPr>
                <w:rFonts w:cs="微软雅黑" w:asciiTheme="minorEastAsia" w:hAnsiTheme="minorEastAsia" w:eastAsiaTheme="minorEastAsia"/>
                <w:bCs/>
                <w:color w:val="000000"/>
                <w:sz w:val="24"/>
              </w:rPr>
            </w:pPr>
          </w:p>
        </w:tc>
        <w:tc>
          <w:tcPr>
            <w:tcW w:w="893" w:type="dxa"/>
            <w:vAlign w:val="center"/>
          </w:tcPr>
          <w:p>
            <w:pPr>
              <w:spacing w:line="400" w:lineRule="exact"/>
              <w:rPr>
                <w:rFonts w:cs="微软雅黑" w:asciiTheme="minorEastAsia" w:hAnsiTheme="minorEastAsia" w:eastAsiaTheme="minorEastAsia"/>
                <w:bCs/>
                <w:color w:val="000000"/>
                <w:sz w:val="24"/>
              </w:rPr>
            </w:pPr>
          </w:p>
        </w:tc>
        <w:tc>
          <w:tcPr>
            <w:tcW w:w="1716" w:type="dxa"/>
            <w:vAlign w:val="center"/>
          </w:tcPr>
          <w:p>
            <w:pPr>
              <w:spacing w:line="400" w:lineRule="exact"/>
              <w:rPr>
                <w:rFonts w:cs="微软雅黑" w:asciiTheme="minorEastAsia" w:hAnsiTheme="minorEastAsia" w:eastAsiaTheme="minorEastAsia"/>
                <w:color w:val="000000"/>
                <w:sz w:val="24"/>
              </w:rPr>
            </w:pPr>
          </w:p>
        </w:tc>
        <w:tc>
          <w:tcPr>
            <w:tcW w:w="1903" w:type="dxa"/>
            <w:gridSpan w:val="2"/>
            <w:vAlign w:val="center"/>
          </w:tcPr>
          <w:p>
            <w:pPr>
              <w:spacing w:line="400" w:lineRule="exact"/>
              <w:rPr>
                <w:rFonts w:cs="微软雅黑" w:asciiTheme="minorEastAsia" w:hAnsiTheme="minorEastAsia" w:eastAsiaTheme="minorEastAsia"/>
                <w:color w:val="000000"/>
                <w:sz w:val="24"/>
              </w:rPr>
            </w:pPr>
          </w:p>
        </w:tc>
        <w:tc>
          <w:tcPr>
            <w:tcW w:w="3479" w:type="dxa"/>
            <w:gridSpan w:val="2"/>
            <w:vAlign w:val="center"/>
          </w:tcPr>
          <w:p>
            <w:pPr>
              <w:spacing w:line="400" w:lineRule="exact"/>
              <w:rPr>
                <w:rFonts w:cs="微软雅黑"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55" w:type="dxa"/>
            <w:vAlign w:val="center"/>
          </w:tcPr>
          <w:p>
            <w:pPr>
              <w:spacing w:line="400" w:lineRule="exact"/>
              <w:jc w:val="center"/>
              <w:rPr>
                <w:rFonts w:cs="微软雅黑" w:asciiTheme="minorEastAsia" w:hAnsiTheme="minorEastAsia" w:eastAsiaTheme="minorEastAsia"/>
                <w:bCs/>
                <w:color w:val="000000"/>
                <w:sz w:val="24"/>
              </w:rPr>
            </w:pPr>
            <w:r>
              <w:rPr>
                <w:rFonts w:hint="eastAsia" w:cs="微软雅黑" w:asciiTheme="minorEastAsia" w:hAnsiTheme="minorEastAsia" w:eastAsiaTheme="minorEastAsia"/>
                <w:bCs/>
                <w:color w:val="000000"/>
                <w:sz w:val="24"/>
              </w:rPr>
              <w:t>备注</w:t>
            </w:r>
          </w:p>
        </w:tc>
        <w:tc>
          <w:tcPr>
            <w:tcW w:w="7991" w:type="dxa"/>
            <w:gridSpan w:val="6"/>
            <w:vAlign w:val="center"/>
          </w:tcPr>
          <w:p>
            <w:pPr>
              <w:spacing w:line="400" w:lineRule="exact"/>
              <w:rPr>
                <w:rFonts w:cs="微软雅黑" w:asciiTheme="minorEastAsia" w:hAnsiTheme="minorEastAsia" w:eastAsiaTheme="minorEastAsia"/>
                <w:color w:val="000000"/>
                <w:sz w:val="24"/>
              </w:rPr>
            </w:pPr>
            <w:r>
              <w:rPr>
                <w:rFonts w:hint="eastAsia" w:cs="微软雅黑" w:asciiTheme="minorEastAsia" w:hAnsiTheme="minorEastAsia" w:eastAsiaTheme="minorEastAsia"/>
                <w:color w:val="000000"/>
                <w:sz w:val="24"/>
              </w:rPr>
              <w:t>请注明是否提交论文与会</w:t>
            </w:r>
          </w:p>
        </w:tc>
      </w:tr>
    </w:tbl>
    <w:p>
      <w:pPr>
        <w:rPr>
          <w:rFonts w:asciiTheme="minorEastAsia" w:hAnsiTheme="minorEastAsia" w:eastAsiaTheme="minorEastAsia"/>
        </w:rPr>
      </w:pPr>
      <w:r>
        <w:rPr>
          <w:rFonts w:hint="eastAsia" w:asciiTheme="minorEastAsia" w:hAnsiTheme="minorEastAsia" w:eastAsiaTheme="minorEastAsia"/>
        </w:rPr>
        <w:t>说明：与会代表上述全部信息也可以手机短信方式发给会务组联系人（付晶</w:t>
      </w:r>
      <w:r>
        <w:rPr>
          <w:rFonts w:hint="eastAsia" w:asciiTheme="minorEastAsia" w:hAnsiTheme="minorEastAsia" w:eastAsiaTheme="minorEastAsia"/>
          <w:lang w:val="en-US" w:eastAsia="zh-CN"/>
        </w:rPr>
        <w:t>17373110139</w:t>
      </w:r>
      <w:r>
        <w:rPr>
          <w:rFonts w:hint="eastAsia" w:asciiTheme="minorEastAsia" w:hAnsiTheme="minorEastAsia" w:eastAsiaTheme="minorEastAsia"/>
        </w:rPr>
        <w:t>）</w:t>
      </w:r>
    </w:p>
    <w:p>
      <w:pPr>
        <w:rPr>
          <w:rFonts w:asciiTheme="minorEastAsia" w:hAnsiTheme="minorEastAsia" w:eastAsiaTheme="minorEastAsia"/>
          <w:b/>
          <w:sz w:val="28"/>
          <w:szCs w:val="28"/>
        </w:rPr>
      </w:pP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附件2、关于</w:t>
      </w:r>
      <w:r>
        <w:rPr>
          <w:rFonts w:asciiTheme="minorEastAsia" w:hAnsiTheme="minorEastAsia" w:eastAsiaTheme="minorEastAsia"/>
          <w:b/>
          <w:sz w:val="28"/>
          <w:szCs w:val="28"/>
        </w:rPr>
        <w:t>缴费方式</w:t>
      </w:r>
      <w:r>
        <w:rPr>
          <w:rFonts w:hint="eastAsia" w:asciiTheme="minorEastAsia" w:hAnsiTheme="minorEastAsia" w:eastAsiaTheme="minorEastAsia"/>
          <w:b/>
          <w:sz w:val="28"/>
          <w:szCs w:val="28"/>
        </w:rPr>
        <w:t>：</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w:t>
      </w:r>
      <w:r>
        <w:rPr>
          <w:rFonts w:hint="eastAsia" w:asciiTheme="minorEastAsia" w:hAnsiTheme="minorEastAsia" w:eastAsiaTheme="minorEastAsia"/>
          <w:b/>
          <w:sz w:val="24"/>
          <w:szCs w:val="28"/>
        </w:rPr>
        <w:t>事前银行转账方式</w:t>
      </w:r>
      <w:r>
        <w:rPr>
          <w:rFonts w:hint="eastAsia" w:asciiTheme="minorEastAsia" w:hAnsiTheme="minorEastAsia" w:eastAsiaTheme="minorEastAsia"/>
          <w:sz w:val="24"/>
          <w:szCs w:val="28"/>
        </w:rPr>
        <w:t>（</w:t>
      </w:r>
      <w:r>
        <w:rPr>
          <w:rFonts w:hint="eastAsia" w:asciiTheme="minorEastAsia" w:hAnsiTheme="minorEastAsia" w:eastAsiaTheme="minorEastAsia"/>
          <w:b/>
          <w:sz w:val="24"/>
          <w:szCs w:val="28"/>
        </w:rPr>
        <w:t>最好方式</w:t>
      </w:r>
      <w:r>
        <w:rPr>
          <w:rFonts w:hint="eastAsia" w:asciiTheme="minorEastAsia" w:hAnsiTheme="minorEastAsia" w:eastAsiaTheme="minorEastAsia"/>
          <w:sz w:val="24"/>
          <w:szCs w:val="28"/>
        </w:rPr>
        <w:t>）：请于11月2</w:t>
      </w:r>
      <w:r>
        <w:rPr>
          <w:rFonts w:hint="eastAsia" w:asciiTheme="minorEastAsia" w:hAnsiTheme="minorEastAsia" w:eastAsiaTheme="minorEastAsia"/>
          <w:sz w:val="24"/>
          <w:szCs w:val="28"/>
          <w:lang w:val="en-US" w:eastAsia="zh-CN"/>
        </w:rPr>
        <w:t>5</w:t>
      </w:r>
      <w:r>
        <w:rPr>
          <w:rFonts w:hint="eastAsia" w:asciiTheme="minorEastAsia" w:hAnsiTheme="minorEastAsia" w:eastAsiaTheme="minorEastAsia"/>
          <w:sz w:val="24"/>
          <w:szCs w:val="28"/>
        </w:rPr>
        <w:t>日前办理好会务费转账（转账时，</w:t>
      </w:r>
      <w:r>
        <w:rPr>
          <w:rFonts w:hint="eastAsia" w:asciiTheme="minorEastAsia" w:hAnsiTheme="minorEastAsia" w:eastAsiaTheme="minorEastAsia"/>
        </w:rPr>
        <w:t>留言栏请注明“形策课年会费”</w:t>
      </w:r>
      <w:r>
        <w:rPr>
          <w:rFonts w:hint="eastAsia" w:asciiTheme="minorEastAsia" w:hAnsiTheme="minorEastAsia" w:eastAsiaTheme="minorEastAsia"/>
          <w:sz w:val="24"/>
          <w:szCs w:val="28"/>
        </w:rPr>
        <w:t>）到</w:t>
      </w:r>
      <w:r>
        <w:rPr>
          <w:rFonts w:hint="eastAsia" w:asciiTheme="minorEastAsia" w:hAnsiTheme="minorEastAsia" w:eastAsiaTheme="minorEastAsia"/>
          <w:b/>
          <w:sz w:val="24"/>
          <w:szCs w:val="28"/>
        </w:rPr>
        <w:t>南华大学</w:t>
      </w:r>
      <w:r>
        <w:rPr>
          <w:rFonts w:asciiTheme="minorEastAsia" w:hAnsiTheme="minorEastAsia" w:eastAsiaTheme="minorEastAsia"/>
          <w:b/>
          <w:sz w:val="24"/>
          <w:szCs w:val="28"/>
        </w:rPr>
        <w:t>(</w:t>
      </w:r>
      <w:r>
        <w:rPr>
          <w:rFonts w:hint="eastAsia" w:asciiTheme="minorEastAsia" w:hAnsiTheme="minorEastAsia" w:eastAsiaTheme="minorEastAsia"/>
          <w:b/>
          <w:sz w:val="24"/>
          <w:szCs w:val="28"/>
        </w:rPr>
        <w:t>省高校形势与政策课教研会会长单位</w:t>
      </w:r>
      <w:r>
        <w:rPr>
          <w:rFonts w:asciiTheme="minorEastAsia" w:hAnsiTheme="minorEastAsia" w:eastAsiaTheme="minorEastAsia"/>
          <w:b/>
          <w:sz w:val="24"/>
          <w:szCs w:val="28"/>
        </w:rPr>
        <w:t>)</w:t>
      </w:r>
      <w:r>
        <w:rPr>
          <w:rFonts w:hint="eastAsia" w:asciiTheme="minorEastAsia" w:hAnsiTheme="minorEastAsia" w:eastAsiaTheme="minorEastAsia"/>
          <w:sz w:val="24"/>
          <w:szCs w:val="28"/>
        </w:rPr>
        <w:t>，并将相关信息（包括缴款单位、单位税号、汇款金额等各单位报账的税务发票所需信息）当时就以手机短信或者电子邮件（发至</w:t>
      </w:r>
      <w:bookmarkStart w:id="0" w:name="_GoBack"/>
      <w:bookmarkEnd w:id="0"/>
      <w:r>
        <w:rPr>
          <w:rFonts w:hint="eastAsia" w:asciiTheme="minorEastAsia" w:hAnsiTheme="minorEastAsia" w:eastAsiaTheme="minorEastAsia"/>
          <w:sz w:val="24"/>
        </w:rPr>
        <w:t>hnxsyzc</w:t>
      </w:r>
      <w:r>
        <w:rPr>
          <w:rFonts w:asciiTheme="minorEastAsia" w:hAnsiTheme="minorEastAsia" w:eastAsiaTheme="minorEastAsia"/>
          <w:sz w:val="24"/>
        </w:rPr>
        <w:t>@1</w:t>
      </w:r>
      <w:r>
        <w:rPr>
          <w:rFonts w:hint="eastAsia" w:asciiTheme="minorEastAsia" w:hAnsiTheme="minorEastAsia" w:eastAsiaTheme="minorEastAsia"/>
          <w:sz w:val="24"/>
        </w:rPr>
        <w:t>26</w:t>
      </w:r>
      <w:r>
        <w:rPr>
          <w:rFonts w:asciiTheme="minorEastAsia" w:hAnsiTheme="minorEastAsia" w:eastAsiaTheme="minorEastAsia"/>
          <w:sz w:val="24"/>
        </w:rPr>
        <w:t>.com</w:t>
      </w:r>
      <w:r>
        <w:rPr>
          <w:rFonts w:hint="eastAsia" w:asciiTheme="minorEastAsia" w:hAnsiTheme="minorEastAsia" w:eastAsiaTheme="minorEastAsia"/>
          <w:sz w:val="24"/>
          <w:szCs w:val="28"/>
        </w:rPr>
        <w:t>）方式告知会务组联系人（</w:t>
      </w:r>
      <w:r>
        <w:rPr>
          <w:rFonts w:hint="eastAsia" w:asciiTheme="minorEastAsia" w:hAnsiTheme="minorEastAsia" w:eastAsiaTheme="minorEastAsia"/>
          <w:sz w:val="24"/>
        </w:rPr>
        <w:t>南华大学付晶</w:t>
      </w:r>
      <w:r>
        <w:rPr>
          <w:rFonts w:hint="eastAsia" w:asciiTheme="minorEastAsia" w:hAnsiTheme="minorEastAsia" w:eastAsiaTheme="minorEastAsia"/>
          <w:sz w:val="24"/>
          <w:lang w:val="en-US" w:eastAsia="zh-CN"/>
        </w:rPr>
        <w:t>17373110139</w:t>
      </w:r>
      <w:r>
        <w:rPr>
          <w:rFonts w:hint="eastAsia" w:asciiTheme="minorEastAsia" w:hAnsiTheme="minorEastAsia" w:eastAsiaTheme="minorEastAsia"/>
          <w:sz w:val="24"/>
          <w:szCs w:val="28"/>
        </w:rPr>
        <w:t>），以便及时开出税务发票，并将发票带到年会报到现场发给相应代表。</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转账收款单位：</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户名：南华大学</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账号：1905021619200000135</w:t>
      </w:r>
    </w:p>
    <w:p>
      <w:pPr>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开户行</w:t>
      </w:r>
      <w:r>
        <w:rPr>
          <w:rFonts w:hint="eastAsia" w:asciiTheme="minorEastAsia" w:hAnsiTheme="minorEastAsia" w:eastAsiaTheme="minorEastAsia"/>
          <w:sz w:val="24"/>
          <w:szCs w:val="28"/>
        </w:rPr>
        <w:t>：</w:t>
      </w:r>
      <w:r>
        <w:rPr>
          <w:rFonts w:asciiTheme="minorEastAsia" w:hAnsiTheme="minorEastAsia" w:eastAsiaTheme="minorEastAsia"/>
          <w:sz w:val="24"/>
          <w:szCs w:val="28"/>
        </w:rPr>
        <w:t>工行衡阳市南华大学南院支行</w:t>
      </w:r>
    </w:p>
    <w:p>
      <w:pPr>
        <w:ind w:firstLine="480" w:firstLineChars="200"/>
        <w:rPr>
          <w:rFonts w:asciiTheme="minorEastAsia" w:hAnsiTheme="minorEastAsia" w:eastAsiaTheme="minorEastAsia"/>
        </w:rPr>
      </w:pPr>
      <w:r>
        <w:rPr>
          <w:rFonts w:hint="eastAsia" w:asciiTheme="minorEastAsia" w:hAnsiTheme="minorEastAsia" w:eastAsiaTheme="minorEastAsia"/>
          <w:sz w:val="24"/>
          <w:szCs w:val="28"/>
        </w:rPr>
        <w:t>（2）现场交费方式：在会议报到现场刷POS机交费，并由南华大学财务处工作人员开出税务发票。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454E77"/>
    <w:rsid w:val="000030F0"/>
    <w:rsid w:val="00011089"/>
    <w:rsid w:val="00011AD9"/>
    <w:rsid w:val="000127AB"/>
    <w:rsid w:val="00021D51"/>
    <w:rsid w:val="00024117"/>
    <w:rsid w:val="00044473"/>
    <w:rsid w:val="000478F7"/>
    <w:rsid w:val="00047FEF"/>
    <w:rsid w:val="00052428"/>
    <w:rsid w:val="00061E5D"/>
    <w:rsid w:val="00070E8C"/>
    <w:rsid w:val="000774C6"/>
    <w:rsid w:val="000774FC"/>
    <w:rsid w:val="00083E3E"/>
    <w:rsid w:val="00087B34"/>
    <w:rsid w:val="00093B2F"/>
    <w:rsid w:val="000C1452"/>
    <w:rsid w:val="000C1708"/>
    <w:rsid w:val="000C3D21"/>
    <w:rsid w:val="000C3FB2"/>
    <w:rsid w:val="000D31A0"/>
    <w:rsid w:val="000D7EB4"/>
    <w:rsid w:val="000E1F57"/>
    <w:rsid w:val="000F3F8C"/>
    <w:rsid w:val="00102122"/>
    <w:rsid w:val="00103D2F"/>
    <w:rsid w:val="00105E9E"/>
    <w:rsid w:val="00114B66"/>
    <w:rsid w:val="00121F1A"/>
    <w:rsid w:val="00132AC1"/>
    <w:rsid w:val="00133576"/>
    <w:rsid w:val="00133E05"/>
    <w:rsid w:val="001377FC"/>
    <w:rsid w:val="001426DF"/>
    <w:rsid w:val="00142A6C"/>
    <w:rsid w:val="00147786"/>
    <w:rsid w:val="00151D49"/>
    <w:rsid w:val="00167A79"/>
    <w:rsid w:val="00190205"/>
    <w:rsid w:val="00192B93"/>
    <w:rsid w:val="0019729D"/>
    <w:rsid w:val="001974D1"/>
    <w:rsid w:val="001A1902"/>
    <w:rsid w:val="001A3D15"/>
    <w:rsid w:val="001A43DA"/>
    <w:rsid w:val="001C5CCB"/>
    <w:rsid w:val="001D7A54"/>
    <w:rsid w:val="001F7537"/>
    <w:rsid w:val="001F7A02"/>
    <w:rsid w:val="002365C7"/>
    <w:rsid w:val="00236C2B"/>
    <w:rsid w:val="002441F2"/>
    <w:rsid w:val="0024544B"/>
    <w:rsid w:val="002466BC"/>
    <w:rsid w:val="00246BDD"/>
    <w:rsid w:val="002516E3"/>
    <w:rsid w:val="00254115"/>
    <w:rsid w:val="0025479B"/>
    <w:rsid w:val="0025500E"/>
    <w:rsid w:val="00290A49"/>
    <w:rsid w:val="002A32E3"/>
    <w:rsid w:val="002A6E52"/>
    <w:rsid w:val="002C15B3"/>
    <w:rsid w:val="002E12CF"/>
    <w:rsid w:val="002F5165"/>
    <w:rsid w:val="002F6C7F"/>
    <w:rsid w:val="00307336"/>
    <w:rsid w:val="003112AA"/>
    <w:rsid w:val="00317621"/>
    <w:rsid w:val="00325526"/>
    <w:rsid w:val="00337A73"/>
    <w:rsid w:val="00343C99"/>
    <w:rsid w:val="00343E7B"/>
    <w:rsid w:val="00354EAB"/>
    <w:rsid w:val="00363E88"/>
    <w:rsid w:val="00371621"/>
    <w:rsid w:val="0037325A"/>
    <w:rsid w:val="00375766"/>
    <w:rsid w:val="00384E07"/>
    <w:rsid w:val="003915D8"/>
    <w:rsid w:val="003945FB"/>
    <w:rsid w:val="0039581F"/>
    <w:rsid w:val="00395A5B"/>
    <w:rsid w:val="003B1B3E"/>
    <w:rsid w:val="003B5E1E"/>
    <w:rsid w:val="003C202A"/>
    <w:rsid w:val="003C3C2E"/>
    <w:rsid w:val="003D0F60"/>
    <w:rsid w:val="003E1BA5"/>
    <w:rsid w:val="003F1B03"/>
    <w:rsid w:val="003F2BDF"/>
    <w:rsid w:val="00401D0D"/>
    <w:rsid w:val="00402314"/>
    <w:rsid w:val="004074A0"/>
    <w:rsid w:val="00432E06"/>
    <w:rsid w:val="00436E52"/>
    <w:rsid w:val="00454E77"/>
    <w:rsid w:val="00466EA5"/>
    <w:rsid w:val="00470DA2"/>
    <w:rsid w:val="0047791C"/>
    <w:rsid w:val="004857F9"/>
    <w:rsid w:val="00491CC0"/>
    <w:rsid w:val="004A14AF"/>
    <w:rsid w:val="004A1F0F"/>
    <w:rsid w:val="004B1C82"/>
    <w:rsid w:val="004C2379"/>
    <w:rsid w:val="004C3B4D"/>
    <w:rsid w:val="004D1037"/>
    <w:rsid w:val="004E2BB5"/>
    <w:rsid w:val="004E5094"/>
    <w:rsid w:val="004F32D3"/>
    <w:rsid w:val="004F7ABF"/>
    <w:rsid w:val="00514BFB"/>
    <w:rsid w:val="005168FC"/>
    <w:rsid w:val="005203C6"/>
    <w:rsid w:val="00524919"/>
    <w:rsid w:val="00534F75"/>
    <w:rsid w:val="00554CA0"/>
    <w:rsid w:val="00557E25"/>
    <w:rsid w:val="00560A24"/>
    <w:rsid w:val="0056114A"/>
    <w:rsid w:val="005711D6"/>
    <w:rsid w:val="00573AC9"/>
    <w:rsid w:val="00580500"/>
    <w:rsid w:val="00583068"/>
    <w:rsid w:val="00591C32"/>
    <w:rsid w:val="00592B3E"/>
    <w:rsid w:val="005946F0"/>
    <w:rsid w:val="00594795"/>
    <w:rsid w:val="005B32D1"/>
    <w:rsid w:val="005D4860"/>
    <w:rsid w:val="006041C1"/>
    <w:rsid w:val="00604B0E"/>
    <w:rsid w:val="006107A0"/>
    <w:rsid w:val="00627D87"/>
    <w:rsid w:val="006334A9"/>
    <w:rsid w:val="00651BF1"/>
    <w:rsid w:val="006579C3"/>
    <w:rsid w:val="0066598B"/>
    <w:rsid w:val="00676A25"/>
    <w:rsid w:val="00676F56"/>
    <w:rsid w:val="00695E5C"/>
    <w:rsid w:val="00696700"/>
    <w:rsid w:val="006A1EF5"/>
    <w:rsid w:val="006C0755"/>
    <w:rsid w:val="006D1D12"/>
    <w:rsid w:val="006D39DA"/>
    <w:rsid w:val="006E4253"/>
    <w:rsid w:val="006E5D60"/>
    <w:rsid w:val="006F41AB"/>
    <w:rsid w:val="00707051"/>
    <w:rsid w:val="00715AAA"/>
    <w:rsid w:val="0072209A"/>
    <w:rsid w:val="00737270"/>
    <w:rsid w:val="00744CB4"/>
    <w:rsid w:val="00757D1B"/>
    <w:rsid w:val="00774EC1"/>
    <w:rsid w:val="00777C89"/>
    <w:rsid w:val="007873C6"/>
    <w:rsid w:val="00794843"/>
    <w:rsid w:val="007A5C6A"/>
    <w:rsid w:val="007B7E4D"/>
    <w:rsid w:val="007C3C7C"/>
    <w:rsid w:val="007D184F"/>
    <w:rsid w:val="007F3DF3"/>
    <w:rsid w:val="0080018A"/>
    <w:rsid w:val="00804DE8"/>
    <w:rsid w:val="00805230"/>
    <w:rsid w:val="008112C8"/>
    <w:rsid w:val="00821952"/>
    <w:rsid w:val="00833E25"/>
    <w:rsid w:val="00846224"/>
    <w:rsid w:val="0088485A"/>
    <w:rsid w:val="00890F8D"/>
    <w:rsid w:val="008945EA"/>
    <w:rsid w:val="008952CF"/>
    <w:rsid w:val="008959B2"/>
    <w:rsid w:val="00896E8D"/>
    <w:rsid w:val="008B261C"/>
    <w:rsid w:val="008B3FFD"/>
    <w:rsid w:val="008B415D"/>
    <w:rsid w:val="008B62AD"/>
    <w:rsid w:val="008C747F"/>
    <w:rsid w:val="008E047F"/>
    <w:rsid w:val="008E5367"/>
    <w:rsid w:val="008E65D2"/>
    <w:rsid w:val="00900789"/>
    <w:rsid w:val="00910910"/>
    <w:rsid w:val="00932B7D"/>
    <w:rsid w:val="0093761C"/>
    <w:rsid w:val="00942AAF"/>
    <w:rsid w:val="00945857"/>
    <w:rsid w:val="00946549"/>
    <w:rsid w:val="0096341E"/>
    <w:rsid w:val="00963E47"/>
    <w:rsid w:val="00965D4E"/>
    <w:rsid w:val="00970FF9"/>
    <w:rsid w:val="009737D4"/>
    <w:rsid w:val="00997B75"/>
    <w:rsid w:val="009A1AC6"/>
    <w:rsid w:val="009A2350"/>
    <w:rsid w:val="009B5237"/>
    <w:rsid w:val="009C35CB"/>
    <w:rsid w:val="009D11E4"/>
    <w:rsid w:val="009D2C1C"/>
    <w:rsid w:val="009F3064"/>
    <w:rsid w:val="009F7292"/>
    <w:rsid w:val="00A141FC"/>
    <w:rsid w:val="00A24E90"/>
    <w:rsid w:val="00A32909"/>
    <w:rsid w:val="00A369C3"/>
    <w:rsid w:val="00A4685A"/>
    <w:rsid w:val="00A6150B"/>
    <w:rsid w:val="00A61B81"/>
    <w:rsid w:val="00A62E99"/>
    <w:rsid w:val="00A9151D"/>
    <w:rsid w:val="00A95D42"/>
    <w:rsid w:val="00A95F3A"/>
    <w:rsid w:val="00A962A0"/>
    <w:rsid w:val="00AA03CB"/>
    <w:rsid w:val="00AA042B"/>
    <w:rsid w:val="00AA413C"/>
    <w:rsid w:val="00AB0D5E"/>
    <w:rsid w:val="00AB3CF8"/>
    <w:rsid w:val="00AB7EB5"/>
    <w:rsid w:val="00AC62DA"/>
    <w:rsid w:val="00AC7D41"/>
    <w:rsid w:val="00AD34D5"/>
    <w:rsid w:val="00AE33C5"/>
    <w:rsid w:val="00B00AD9"/>
    <w:rsid w:val="00B04EA4"/>
    <w:rsid w:val="00B17153"/>
    <w:rsid w:val="00B212EC"/>
    <w:rsid w:val="00B217AE"/>
    <w:rsid w:val="00B223BA"/>
    <w:rsid w:val="00B42814"/>
    <w:rsid w:val="00B62617"/>
    <w:rsid w:val="00B63E96"/>
    <w:rsid w:val="00B67273"/>
    <w:rsid w:val="00B67762"/>
    <w:rsid w:val="00B67D8B"/>
    <w:rsid w:val="00B858C3"/>
    <w:rsid w:val="00B87591"/>
    <w:rsid w:val="00B90A49"/>
    <w:rsid w:val="00B93994"/>
    <w:rsid w:val="00BB3BA1"/>
    <w:rsid w:val="00BB6D84"/>
    <w:rsid w:val="00BC11AE"/>
    <w:rsid w:val="00BE5345"/>
    <w:rsid w:val="00C0081B"/>
    <w:rsid w:val="00C12AEF"/>
    <w:rsid w:val="00C235ED"/>
    <w:rsid w:val="00C30469"/>
    <w:rsid w:val="00C34D6C"/>
    <w:rsid w:val="00C5342C"/>
    <w:rsid w:val="00C55405"/>
    <w:rsid w:val="00C629CD"/>
    <w:rsid w:val="00C651CA"/>
    <w:rsid w:val="00C660D7"/>
    <w:rsid w:val="00C66E75"/>
    <w:rsid w:val="00C671B9"/>
    <w:rsid w:val="00C72F58"/>
    <w:rsid w:val="00C81642"/>
    <w:rsid w:val="00C81D7E"/>
    <w:rsid w:val="00C91896"/>
    <w:rsid w:val="00C942E3"/>
    <w:rsid w:val="00CA77ED"/>
    <w:rsid w:val="00CB2557"/>
    <w:rsid w:val="00CB63AF"/>
    <w:rsid w:val="00CB7BDE"/>
    <w:rsid w:val="00CC29F0"/>
    <w:rsid w:val="00CD135D"/>
    <w:rsid w:val="00CD6C10"/>
    <w:rsid w:val="00CE4B89"/>
    <w:rsid w:val="00CE5592"/>
    <w:rsid w:val="00CE5757"/>
    <w:rsid w:val="00CE75A7"/>
    <w:rsid w:val="00D01A3B"/>
    <w:rsid w:val="00D034CD"/>
    <w:rsid w:val="00D036E0"/>
    <w:rsid w:val="00D05727"/>
    <w:rsid w:val="00D05772"/>
    <w:rsid w:val="00D07261"/>
    <w:rsid w:val="00D20F8E"/>
    <w:rsid w:val="00D25865"/>
    <w:rsid w:val="00D3050B"/>
    <w:rsid w:val="00D311D8"/>
    <w:rsid w:val="00D315F4"/>
    <w:rsid w:val="00D34AA8"/>
    <w:rsid w:val="00D41D20"/>
    <w:rsid w:val="00D424F1"/>
    <w:rsid w:val="00D53DFD"/>
    <w:rsid w:val="00D61DA4"/>
    <w:rsid w:val="00D72106"/>
    <w:rsid w:val="00D74F2C"/>
    <w:rsid w:val="00D752DB"/>
    <w:rsid w:val="00DA6BDE"/>
    <w:rsid w:val="00DB1823"/>
    <w:rsid w:val="00DC1380"/>
    <w:rsid w:val="00DC1427"/>
    <w:rsid w:val="00DC380D"/>
    <w:rsid w:val="00DC6ABB"/>
    <w:rsid w:val="00DC7DBB"/>
    <w:rsid w:val="00DD57D0"/>
    <w:rsid w:val="00DE2EBD"/>
    <w:rsid w:val="00DE2F04"/>
    <w:rsid w:val="00DF15EC"/>
    <w:rsid w:val="00DF195E"/>
    <w:rsid w:val="00DF30BC"/>
    <w:rsid w:val="00DF7A47"/>
    <w:rsid w:val="00E06894"/>
    <w:rsid w:val="00E11999"/>
    <w:rsid w:val="00E12555"/>
    <w:rsid w:val="00E150D1"/>
    <w:rsid w:val="00E3262F"/>
    <w:rsid w:val="00E33985"/>
    <w:rsid w:val="00E339BE"/>
    <w:rsid w:val="00E619A5"/>
    <w:rsid w:val="00E61F54"/>
    <w:rsid w:val="00E65983"/>
    <w:rsid w:val="00E716F9"/>
    <w:rsid w:val="00E7766F"/>
    <w:rsid w:val="00E806F3"/>
    <w:rsid w:val="00E80DC0"/>
    <w:rsid w:val="00E87248"/>
    <w:rsid w:val="00E909C0"/>
    <w:rsid w:val="00E94A12"/>
    <w:rsid w:val="00EA0527"/>
    <w:rsid w:val="00EA2092"/>
    <w:rsid w:val="00EA2F60"/>
    <w:rsid w:val="00EB68BD"/>
    <w:rsid w:val="00EC1915"/>
    <w:rsid w:val="00EC31A4"/>
    <w:rsid w:val="00EC5175"/>
    <w:rsid w:val="00ED60F7"/>
    <w:rsid w:val="00ED6354"/>
    <w:rsid w:val="00ED6719"/>
    <w:rsid w:val="00EE0847"/>
    <w:rsid w:val="00EE15E3"/>
    <w:rsid w:val="00EE297C"/>
    <w:rsid w:val="00EE4F75"/>
    <w:rsid w:val="00EF1A36"/>
    <w:rsid w:val="00EF5FE9"/>
    <w:rsid w:val="00F01346"/>
    <w:rsid w:val="00F156D6"/>
    <w:rsid w:val="00F1613F"/>
    <w:rsid w:val="00F174E4"/>
    <w:rsid w:val="00F36261"/>
    <w:rsid w:val="00F41602"/>
    <w:rsid w:val="00F5130B"/>
    <w:rsid w:val="00F62DE7"/>
    <w:rsid w:val="00F631DB"/>
    <w:rsid w:val="00F77BA9"/>
    <w:rsid w:val="00F82A68"/>
    <w:rsid w:val="00F969B1"/>
    <w:rsid w:val="00F96C20"/>
    <w:rsid w:val="00FA6838"/>
    <w:rsid w:val="00FB42F3"/>
    <w:rsid w:val="00FB59D9"/>
    <w:rsid w:val="00FC30CB"/>
    <w:rsid w:val="00FD216D"/>
    <w:rsid w:val="00FD226E"/>
    <w:rsid w:val="02421E12"/>
    <w:rsid w:val="03915B1D"/>
    <w:rsid w:val="07CF5B71"/>
    <w:rsid w:val="08F817F7"/>
    <w:rsid w:val="0EBF7FFA"/>
    <w:rsid w:val="1BA84502"/>
    <w:rsid w:val="29311758"/>
    <w:rsid w:val="2B2C2CC0"/>
    <w:rsid w:val="2BBC3803"/>
    <w:rsid w:val="33D6475D"/>
    <w:rsid w:val="3CEF123E"/>
    <w:rsid w:val="3E071053"/>
    <w:rsid w:val="42845775"/>
    <w:rsid w:val="451C75CC"/>
    <w:rsid w:val="45244EDB"/>
    <w:rsid w:val="46E51FC5"/>
    <w:rsid w:val="4E273377"/>
    <w:rsid w:val="520620EB"/>
    <w:rsid w:val="547763D2"/>
    <w:rsid w:val="54933048"/>
    <w:rsid w:val="54D44CB6"/>
    <w:rsid w:val="563D12A9"/>
    <w:rsid w:val="56E31449"/>
    <w:rsid w:val="5FDA4912"/>
    <w:rsid w:val="62B450F5"/>
    <w:rsid w:val="693F3E80"/>
    <w:rsid w:val="6DA77053"/>
    <w:rsid w:val="70316EDB"/>
    <w:rsid w:val="71F5574B"/>
    <w:rsid w:val="7CB976C2"/>
    <w:rsid w:val="7FF625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Balloon Text"/>
    <w:basedOn w:val="1"/>
    <w:link w:val="10"/>
    <w:qFormat/>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customStyle="1" w:styleId="9">
    <w:name w:val="日期 Char"/>
    <w:basedOn w:val="7"/>
    <w:link w:val="2"/>
    <w:semiHidden/>
    <w:qFormat/>
    <w:locked/>
    <w:uiPriority w:val="99"/>
    <w:rPr>
      <w:rFonts w:cs="Times New Roman"/>
      <w:kern w:val="2"/>
      <w:sz w:val="24"/>
      <w:szCs w:val="24"/>
    </w:rPr>
  </w:style>
  <w:style w:type="character" w:customStyle="1" w:styleId="10">
    <w:name w:val="批注框文本 Char"/>
    <w:basedOn w:val="7"/>
    <w:link w:val="3"/>
    <w:semiHidden/>
    <w:qFormat/>
    <w:locked/>
    <w:uiPriority w:val="99"/>
    <w:rPr>
      <w:rFonts w:ascii="Times New Roman" w:hAnsi="Times New Roman" w:eastAsia="宋体" w:cs="Times New Roman"/>
      <w:sz w:val="18"/>
      <w:szCs w:val="18"/>
    </w:rPr>
  </w:style>
  <w:style w:type="character" w:customStyle="1" w:styleId="11">
    <w:name w:val="页脚 Char"/>
    <w:basedOn w:val="7"/>
    <w:link w:val="4"/>
    <w:semiHidden/>
    <w:qFormat/>
    <w:locked/>
    <w:uiPriority w:val="99"/>
    <w:rPr>
      <w:rFonts w:cs="Times New Roman"/>
      <w:kern w:val="2"/>
      <w:sz w:val="18"/>
      <w:szCs w:val="18"/>
    </w:rPr>
  </w:style>
  <w:style w:type="character" w:customStyle="1" w:styleId="12">
    <w:name w:val="页眉 Char"/>
    <w:basedOn w:val="7"/>
    <w:link w:val="5"/>
    <w:semiHidden/>
    <w:qFormat/>
    <w:locked/>
    <w:uiPriority w:val="99"/>
    <w:rPr>
      <w:rFonts w:cs="Times New Roman"/>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203</Words>
  <Characters>1158</Characters>
  <Lines>9</Lines>
  <Paragraphs>2</Paragraphs>
  <TotalTime>1</TotalTime>
  <ScaleCrop>false</ScaleCrop>
  <LinksUpToDate>false</LinksUpToDate>
  <CharactersWithSpaces>1359</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2018-11-07T11:19:00Z</dcterms:created>
  <dc:creator>dreamsummit</dc:creator>
  <cp:lastModifiedBy>肖宗志</cp:lastModifiedBy>
  <cp:lastPrinted>2017-12-14T00:59:00Z</cp:lastPrinted>
  <dcterms:modified xsi:type="dcterms:W3CDTF">2020-10-22T06:25:05Z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